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0CE" w:rsidRDefault="009130CE">
      <w:pPr>
        <w:widowControl w:val="0"/>
        <w:adjustRightInd w:val="0"/>
        <w:jc w:val="right"/>
        <w:outlineLvl w:val="0"/>
      </w:pPr>
      <w:bookmarkStart w:id="0" w:name="Par27"/>
      <w:bookmarkEnd w:id="0"/>
      <w:r>
        <w:t>Утвержден</w:t>
      </w:r>
    </w:p>
    <w:p w:rsidR="009130CE" w:rsidRDefault="009130CE">
      <w:pPr>
        <w:widowControl w:val="0"/>
        <w:adjustRightInd w:val="0"/>
        <w:jc w:val="right"/>
      </w:pPr>
      <w:r>
        <w:t>приказом Министерства труда</w:t>
      </w:r>
    </w:p>
    <w:p w:rsidR="009130CE" w:rsidRDefault="009130CE">
      <w:pPr>
        <w:widowControl w:val="0"/>
        <w:adjustRightInd w:val="0"/>
        <w:jc w:val="right"/>
      </w:pPr>
      <w:r>
        <w:t>и социальной защиты</w:t>
      </w:r>
    </w:p>
    <w:p w:rsidR="009130CE" w:rsidRDefault="009130CE">
      <w:pPr>
        <w:widowControl w:val="0"/>
        <w:adjustRightInd w:val="0"/>
        <w:jc w:val="right"/>
      </w:pPr>
      <w:r>
        <w:t>Российской Федерации</w:t>
      </w:r>
    </w:p>
    <w:p w:rsidR="009130CE" w:rsidRDefault="009130CE">
      <w:pPr>
        <w:widowControl w:val="0"/>
        <w:adjustRightInd w:val="0"/>
        <w:jc w:val="right"/>
      </w:pPr>
      <w:r>
        <w:t>от 2 апреля 2014 г. N 169н</w:t>
      </w:r>
    </w:p>
    <w:p w:rsidR="009130CE" w:rsidRDefault="009130CE">
      <w:pPr>
        <w:widowControl w:val="0"/>
        <w:adjustRightInd w:val="0"/>
        <w:jc w:val="center"/>
      </w:pPr>
    </w:p>
    <w:p w:rsidR="009130CE" w:rsidRDefault="009130CE">
      <w:pPr>
        <w:widowControl w:val="0"/>
        <w:adjustRightInd w:val="0"/>
        <w:jc w:val="center"/>
        <w:rPr>
          <w:b/>
          <w:bCs/>
        </w:rPr>
      </w:pPr>
      <w:bookmarkStart w:id="1" w:name="Par33"/>
      <w:bookmarkEnd w:id="1"/>
      <w:r>
        <w:rPr>
          <w:b/>
          <w:bCs/>
        </w:rPr>
        <w:t>ПОРЯДОК</w:t>
      </w:r>
    </w:p>
    <w:p w:rsidR="009130CE" w:rsidRDefault="009130CE">
      <w:pPr>
        <w:widowControl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ПРОВЕДЕНИЯ АНТИКОРРУПЦИОННОЙ ЭКСПЕРТИЗЫ </w:t>
      </w:r>
      <w:proofErr w:type="gramStart"/>
      <w:r>
        <w:rPr>
          <w:b/>
          <w:bCs/>
        </w:rPr>
        <w:t>НОРМАТИВНЫХ</w:t>
      </w:r>
      <w:proofErr w:type="gramEnd"/>
    </w:p>
    <w:p w:rsidR="009130CE" w:rsidRDefault="009130CE">
      <w:pPr>
        <w:widowControl w:val="0"/>
        <w:adjustRightInd w:val="0"/>
        <w:jc w:val="center"/>
        <w:rPr>
          <w:b/>
          <w:bCs/>
        </w:rPr>
      </w:pPr>
      <w:r>
        <w:rPr>
          <w:b/>
          <w:bCs/>
        </w:rPr>
        <w:t>ПРАВОВЫХ АКТОВ И ПРОЕКТОВ НОРМАТИВНЫХ ПРАВОВЫХ АКТОВ</w:t>
      </w:r>
    </w:p>
    <w:p w:rsidR="009130CE" w:rsidRDefault="009130CE">
      <w:pPr>
        <w:widowControl w:val="0"/>
        <w:adjustRightInd w:val="0"/>
        <w:jc w:val="center"/>
        <w:rPr>
          <w:b/>
          <w:bCs/>
        </w:rPr>
      </w:pPr>
      <w:r>
        <w:rPr>
          <w:b/>
          <w:bCs/>
        </w:rPr>
        <w:t>МИНИСТЕРСТВА ТРУДА И СОЦИАЛЬНОЙ ЗАЩИТЫ РОССИЙСКОЙ ФЕДЕРАЦИИ</w:t>
      </w:r>
    </w:p>
    <w:p w:rsidR="009130CE" w:rsidRDefault="009130CE">
      <w:pPr>
        <w:widowControl w:val="0"/>
        <w:adjustRightInd w:val="0"/>
        <w:jc w:val="center"/>
      </w:pPr>
    </w:p>
    <w:p w:rsidR="009130CE" w:rsidRDefault="009130CE">
      <w:pPr>
        <w:widowControl w:val="0"/>
        <w:adjustRightInd w:val="0"/>
        <w:jc w:val="center"/>
        <w:outlineLvl w:val="1"/>
      </w:pPr>
      <w:bookmarkStart w:id="2" w:name="Par38"/>
      <w:bookmarkEnd w:id="2"/>
      <w:r>
        <w:t>I. Общие положения</w:t>
      </w:r>
    </w:p>
    <w:p w:rsidR="009130CE" w:rsidRDefault="009130CE">
      <w:pPr>
        <w:widowControl w:val="0"/>
        <w:adjustRightInd w:val="0"/>
        <w:ind w:firstLine="540"/>
        <w:jc w:val="both"/>
      </w:pP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1. Настоящий Порядок определяет правила проведения антикоррупционной экспертизы нормативных правовых актов и проектов нормативных правовых актов Министерства труда и социальной защиты Российской Федерации (далее - Министерство)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9130CE" w:rsidRDefault="009130CE">
      <w:pPr>
        <w:widowControl w:val="0"/>
        <w:adjustRightInd w:val="0"/>
        <w:ind w:firstLine="540"/>
        <w:jc w:val="both"/>
      </w:pPr>
      <w:r>
        <w:t>2. Антикоррупционная экспертиза проводится в отношении следующих документов:</w:t>
      </w:r>
    </w:p>
    <w:p w:rsidR="009130CE" w:rsidRDefault="009130CE">
      <w:pPr>
        <w:widowControl w:val="0"/>
        <w:adjustRightInd w:val="0"/>
        <w:ind w:firstLine="540"/>
        <w:jc w:val="both"/>
      </w:pPr>
      <w:bookmarkStart w:id="3" w:name="Par42"/>
      <w:bookmarkEnd w:id="3"/>
      <w:proofErr w:type="gramStart"/>
      <w:r>
        <w:t>а) нормативных правовых актов Министерства, а также нормативных правовых актов преобразованного Министерства здравоохранения и социального развития Российской Федерации по вопросам правового регулирования в сфере демографии, труда, уровня жизни и доходов, оплаты труда, пенсионного обеспечения, включая негосударственное пенсионное обеспечение, социального страхования (за исключением обязательного медицинского страхования), условий и охраны труда, социального партнерства и трудовых отношений, занятости населения и безработицы, трудовой миграции</w:t>
      </w:r>
      <w:proofErr w:type="gramEnd"/>
      <w:r>
        <w:t xml:space="preserve">, </w:t>
      </w:r>
      <w:proofErr w:type="gramStart"/>
      <w:r>
        <w:t>альтернативной гражданской службы, государственной гражданской службы (за исключением вопросов оплаты труда), социальной защиты населения, в том числе социальной защиты семьи, женщин и детей, граждан пожилого возраста и ветеранов, граждан, пострадавших в результате чрезвычайных ситуаций, опеки и попечительства в отношении совершеннолетних недееспособных или не полностью дееспособных граждан, социального обслуживания населения, оказания протезно-ортопедической помощи, реабилитации инвалидов, проведения медико-социальной экспертизы;</w:t>
      </w:r>
      <w:proofErr w:type="gramEnd"/>
    </w:p>
    <w:p w:rsidR="009130CE" w:rsidRDefault="009130CE">
      <w:pPr>
        <w:widowControl w:val="0"/>
        <w:adjustRightInd w:val="0"/>
        <w:ind w:firstLine="540"/>
        <w:jc w:val="both"/>
      </w:pPr>
      <w:bookmarkStart w:id="4" w:name="Par43"/>
      <w:bookmarkEnd w:id="4"/>
      <w:r>
        <w:t>б) проектов нормативных правовых актов Министерства, затрагивающих права, свободы и обязанности человека и гражданина, устанавливающих правовой статус организаций или имеющих межведомственный характер.</w:t>
      </w:r>
    </w:p>
    <w:p w:rsidR="009130CE" w:rsidRDefault="009130CE">
      <w:pPr>
        <w:widowControl w:val="0"/>
        <w:adjustRightInd w:val="0"/>
        <w:ind w:firstLine="540"/>
        <w:jc w:val="both"/>
      </w:pPr>
    </w:p>
    <w:p w:rsidR="009130CE" w:rsidRDefault="009130CE">
      <w:pPr>
        <w:widowControl w:val="0"/>
        <w:adjustRightInd w:val="0"/>
        <w:jc w:val="center"/>
        <w:outlineLvl w:val="1"/>
      </w:pPr>
      <w:bookmarkStart w:id="5" w:name="Par45"/>
      <w:bookmarkEnd w:id="5"/>
      <w:r>
        <w:t xml:space="preserve">II. Обеспечение проведения </w:t>
      </w:r>
      <w:proofErr w:type="gramStart"/>
      <w:r>
        <w:t>независимой</w:t>
      </w:r>
      <w:proofErr w:type="gramEnd"/>
      <w:r>
        <w:t xml:space="preserve"> антикоррупционной</w:t>
      </w:r>
    </w:p>
    <w:p w:rsidR="009130CE" w:rsidRDefault="009130CE">
      <w:pPr>
        <w:widowControl w:val="0"/>
        <w:adjustRightInd w:val="0"/>
        <w:jc w:val="center"/>
      </w:pPr>
      <w:r>
        <w:t>экспертизы проектов нормативных правовых актов Министерства</w:t>
      </w:r>
    </w:p>
    <w:p w:rsidR="009130CE" w:rsidRDefault="009130CE">
      <w:pPr>
        <w:widowControl w:val="0"/>
        <w:adjustRightInd w:val="0"/>
        <w:ind w:firstLine="540"/>
        <w:jc w:val="both"/>
      </w:pP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3. </w:t>
      </w:r>
      <w:proofErr w:type="gramStart"/>
      <w:r>
        <w:t xml:space="preserve">Проекты нормативных правовых актов Министерства (далее - проекты), за исключением проектов, содержащих сведения, составляющие государственную тайну, или сведения конфиденциального характера, подлежат независимой антикоррупционной экспертизе, которая проводится в соответствии с </w:t>
      </w:r>
      <w:hyperlink r:id="rId5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 (далее - Методика).</w:t>
      </w:r>
      <w:proofErr w:type="gramEnd"/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4. В целях обеспечения возможности проведения независимой антикоррупционной экспертизы проектов, указанных в </w:t>
      </w:r>
      <w:bookmarkStart w:id="6" w:name="_GoBack"/>
      <w:bookmarkEnd w:id="6"/>
      <w:r>
        <w:rPr>
          <w:color w:val="0000FF"/>
        </w:rPr>
        <w:t>подпункте "б" пункта 2</w:t>
      </w:r>
      <w:r>
        <w:t xml:space="preserve"> настоящего Порядка, работник структурного подразделения Министерства, ответственного за подготовку проекта, на которого возложены функции по размещению соответствующей информации на сайте regulation.gov.ru (далее - работник структурного подразделения Министерства, ответственного за подготовку проекта), в течение рабочего дня, соответствующего дню направления проекта на рассмотрение в Департамент правовой и международной деятельности, размещает этот проект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(далее - сайт regulation.gov.ru), с указанием дат начала и окончания приема заключений по результатам независимой антикоррупционной экспертизы.</w:t>
      </w:r>
    </w:p>
    <w:p w:rsidR="009130CE" w:rsidRDefault="009130CE">
      <w:pPr>
        <w:widowControl w:val="0"/>
        <w:adjustRightInd w:val="0"/>
        <w:ind w:firstLine="540"/>
        <w:jc w:val="both"/>
      </w:pPr>
      <w:r>
        <w:t>5. Срок размещения проектов на сайте regulation.gov.ru не может составлять менее 7 дней.</w:t>
      </w:r>
    </w:p>
    <w:p w:rsidR="009130CE" w:rsidRDefault="009130CE">
      <w:pPr>
        <w:widowControl w:val="0"/>
        <w:adjustRightInd w:val="0"/>
        <w:ind w:firstLine="540"/>
        <w:jc w:val="both"/>
      </w:pPr>
      <w:r>
        <w:t>6. Директор Департамента правовой и международной деятельности определяет работника, ответственного за получение заключений по результатам независимой антикоррупционной экспертизы, поступивших в форме электронного документа (далее - работник Департамента правовой и международной деятельности).</w:t>
      </w: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Департамент комплексного анализа и прогнозирования размещает предназначенный для получения заключений по результатам независимой антикоррупционной экспертизы в форме электронного документа на официальном сайте Министерства в информационно-телекоммуникационной сети "Интернет" адрес электронной почты работника Департамента правовой и международной деятельности (далее - адрес </w:t>
      </w:r>
      <w:r>
        <w:lastRenderedPageBreak/>
        <w:t>электронной почты).</w:t>
      </w:r>
    </w:p>
    <w:p w:rsidR="009130CE" w:rsidRDefault="009130CE">
      <w:pPr>
        <w:widowControl w:val="0"/>
        <w:adjustRightInd w:val="0"/>
        <w:ind w:firstLine="540"/>
        <w:jc w:val="both"/>
      </w:pPr>
      <w:r>
        <w:t>7. В случае изменения адреса электронной почты Департамент правовой и международной деятельности уведомляет об этом Департамент комплексного анализа и прогнозирования, который не позднее следующего дня после уведомления размещает информацию о новом адресе электронной почты на официальном сайте Министерства в информационно-телекоммуникационной сети "Интернет".</w:t>
      </w:r>
    </w:p>
    <w:p w:rsidR="009130CE" w:rsidRDefault="009130CE">
      <w:pPr>
        <w:widowControl w:val="0"/>
        <w:adjustRightInd w:val="0"/>
        <w:ind w:firstLine="540"/>
        <w:jc w:val="both"/>
      </w:pPr>
      <w:r>
        <w:t>Департамент правовой и международной деятельности в течение 7 дней со дня изменения адреса электронной почты информирует об этом Министерство юстиции Российской Федерации.</w:t>
      </w:r>
    </w:p>
    <w:p w:rsidR="009130CE" w:rsidRDefault="009130CE">
      <w:pPr>
        <w:widowControl w:val="0"/>
        <w:adjustRightInd w:val="0"/>
        <w:ind w:firstLine="540"/>
        <w:jc w:val="both"/>
      </w:pPr>
      <w:r>
        <w:t>8. В случае</w:t>
      </w:r>
      <w:proofErr w:type="gramStart"/>
      <w:r>
        <w:t>,</w:t>
      </w:r>
      <w:proofErr w:type="gramEnd"/>
      <w:r>
        <w:t xml:space="preserve"> если поступившее заключение по результатам независимой антикоррупционной экспертизы в форме электронного документа не соответствует </w:t>
      </w:r>
      <w:r>
        <w:rPr>
          <w:color w:val="0000FF"/>
        </w:rPr>
        <w:t>форме</w:t>
      </w:r>
      <w:r>
        <w:t xml:space="preserve">, утвержденной приказом Министерством юстиции Российской Федерации от 21 октября 2011 г. N 363 (зарегистрирован Минюстом России 9 ноября 2011 г., N 22247), с изменением, внесенным приказом Министерства юстиции Российской Федерации от 18 января 2013 г. N 4 (зарегистрирован Минюстом России 14 февраля 2013 г., N 27070), Департамент правовой и международной деятельности осуществляет подготовку письма Министерства о </w:t>
      </w:r>
      <w:proofErr w:type="gramStart"/>
      <w:r>
        <w:t>возврате</w:t>
      </w:r>
      <w:proofErr w:type="gramEnd"/>
      <w:r>
        <w:t xml:space="preserve"> такого заключения с указанием причин возврата. Заключение подлежит возврату не позднее 30 дней после регистрации в Министерстве.</w:t>
      </w:r>
    </w:p>
    <w:p w:rsidR="009130CE" w:rsidRDefault="009130CE">
      <w:pPr>
        <w:widowControl w:val="0"/>
        <w:adjustRightInd w:val="0"/>
        <w:ind w:firstLine="540"/>
        <w:jc w:val="both"/>
      </w:pPr>
      <w:r>
        <w:t>9. Заключения по результатам независимой антикоррупционной экспертизы, поступившие в Министерство на бумажном носителе, а также в форме электронного документа, передаются соответственно Департаментом управления делами, Департаментом правовой и международной деятельности в структурное подразделение Министерства, ответственное за подготовку проекта, не позднее дня, следующего за днем регистрации поступившего заключения.</w:t>
      </w: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10. </w:t>
      </w:r>
      <w:proofErr w:type="gramStart"/>
      <w:r>
        <w:t xml:space="preserve">Структурное подразделение Министерства, ответственное за подготовку проекта, рассматривает заключения по результатам независимой антикоррупционной экспертизы, поступившие от независимых экспертов, аккредитованных в порядке, установленном </w:t>
      </w:r>
      <w:r>
        <w:rPr>
          <w:color w:val="0000FF"/>
        </w:rPr>
        <w:t>приказом</w:t>
      </w:r>
      <w:r>
        <w:t xml:space="preserve"> Министерства юстиции Российской Федерации от 27 июля 2012 г. N 146 "Об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</w:t>
      </w:r>
      <w:proofErr w:type="gramEnd"/>
      <w:r>
        <w:t xml:space="preserve">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Федерации" (зарегистрирован Минюстом России 2 августа 2012 г., N 25085), с изменениями, внесенными приказом Минюста России от 15 марта 2013 г. N 32 (зарегистрирован Минюстом России 5 апреля 2013 г., N 28011), информация об </w:t>
      </w:r>
      <w:proofErr w:type="gramStart"/>
      <w:r>
        <w:t>аккредитации</w:t>
      </w:r>
      <w:proofErr w:type="gramEnd"/>
      <w:r>
        <w:t xml:space="preserve"> которых внесена в государственный реестр независимых экспертов (юридических и физических лиц) и </w:t>
      </w:r>
      <w:proofErr w:type="gramStart"/>
      <w:r>
        <w:t>размещена</w:t>
      </w:r>
      <w:proofErr w:type="gramEnd"/>
      <w:r>
        <w:t xml:space="preserve"> на официальном сайте Министерства юстиции Российской Федерации в информационно-телекоммуникационной сети "Интернет".</w:t>
      </w: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11. По результатам рассмотрения заключений по результатам независимой антикоррупционной экспертизы гражданину или организации, проводившим независимую антикоррупционную экспертизу, структурным подразделением Министерства, ответственным за подготовку проекта,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12. Положения проекта, содержащего </w:t>
      </w:r>
      <w:proofErr w:type="spellStart"/>
      <w:r>
        <w:t>коррупциогенные</w:t>
      </w:r>
      <w:proofErr w:type="spellEnd"/>
      <w:r>
        <w:t xml:space="preserve"> факторы, выявленные при проведении независимой антикоррупционной экспертизы, подлежат устранению структурным подразделением Министерства, ответственным за подготовку проекта.</w:t>
      </w:r>
    </w:p>
    <w:p w:rsidR="009130CE" w:rsidRDefault="009130CE">
      <w:pPr>
        <w:widowControl w:val="0"/>
        <w:adjustRightInd w:val="0"/>
        <w:ind w:firstLine="540"/>
        <w:jc w:val="both"/>
      </w:pPr>
    </w:p>
    <w:p w:rsidR="009130CE" w:rsidRDefault="009130CE">
      <w:pPr>
        <w:widowControl w:val="0"/>
        <w:adjustRightInd w:val="0"/>
        <w:jc w:val="center"/>
        <w:outlineLvl w:val="1"/>
      </w:pPr>
      <w:bookmarkStart w:id="7" w:name="Par61"/>
      <w:bookmarkEnd w:id="7"/>
      <w:r>
        <w:t>III. Порядок проведения антикоррупционной экспертизы</w:t>
      </w:r>
    </w:p>
    <w:p w:rsidR="009130CE" w:rsidRDefault="009130CE">
      <w:pPr>
        <w:widowControl w:val="0"/>
        <w:adjustRightInd w:val="0"/>
        <w:jc w:val="center"/>
      </w:pPr>
      <w:r>
        <w:t>проектов нормативных правовых актов</w:t>
      </w:r>
    </w:p>
    <w:p w:rsidR="009130CE" w:rsidRDefault="009130CE">
      <w:pPr>
        <w:widowControl w:val="0"/>
        <w:adjustRightInd w:val="0"/>
        <w:ind w:firstLine="540"/>
        <w:jc w:val="both"/>
      </w:pP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13. Антикоррупционная экспертиза проектов, указанных в </w:t>
      </w:r>
      <w:r>
        <w:rPr>
          <w:color w:val="0000FF"/>
        </w:rPr>
        <w:t>подпункте "б" пункта 2</w:t>
      </w:r>
      <w:r>
        <w:t xml:space="preserve"> настоящего Порядка, проводится Департаментом правовой и международной деятельности при проведении их правовой экспертизы в соответствии с </w:t>
      </w:r>
      <w:r>
        <w:rPr>
          <w:color w:val="0000FF"/>
        </w:rPr>
        <w:t>Методикой</w:t>
      </w:r>
      <w:r>
        <w:t>.</w:t>
      </w:r>
    </w:p>
    <w:p w:rsidR="009130CE" w:rsidRDefault="009130CE">
      <w:pPr>
        <w:widowControl w:val="0"/>
        <w:adjustRightInd w:val="0"/>
        <w:ind w:firstLine="540"/>
        <w:jc w:val="both"/>
      </w:pPr>
      <w:r>
        <w:t>14. Проект, разработанный структурным подразделением Министерства, ответственным за его подготовку, после согласования всеми заинтересованными структурными подразделениями Министерства направляется в Департамент правовой и международной деятельности для проведения правовой и антикоррупционной экспертиз.</w:t>
      </w: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15. </w:t>
      </w:r>
      <w:proofErr w:type="gramStart"/>
      <w:r>
        <w:t xml:space="preserve">При направлении в Департамент правовой и международной деятельности проекта, указанного в </w:t>
      </w:r>
      <w:r>
        <w:rPr>
          <w:color w:val="0000FF"/>
        </w:rPr>
        <w:t>подпункте "б" пункта 2</w:t>
      </w:r>
      <w:r>
        <w:t xml:space="preserve"> настоящего Порядка, для проведения правовой экспертизы в сопроводительном письме структурного подразделения Министерства, ответственного за подготовку проекта, указывается информация о дате его размещения на сайте regulation.gov.ru для проведения независимой экспертизы на </w:t>
      </w:r>
      <w:proofErr w:type="spellStart"/>
      <w:r>
        <w:t>коррупциогенность</w:t>
      </w:r>
      <w:proofErr w:type="spellEnd"/>
      <w:r>
        <w:t>, а также о сроках приема экспертных заключений по результатам независимой антикоррупционной экспертизы.</w:t>
      </w:r>
      <w:proofErr w:type="gramEnd"/>
    </w:p>
    <w:p w:rsidR="009130CE" w:rsidRDefault="009130CE">
      <w:pPr>
        <w:widowControl w:val="0"/>
        <w:adjustRightInd w:val="0"/>
        <w:ind w:firstLine="540"/>
        <w:jc w:val="both"/>
      </w:pPr>
      <w:r>
        <w:t>16. В случае</w:t>
      </w:r>
      <w:proofErr w:type="gramStart"/>
      <w:r>
        <w:t>,</w:t>
      </w:r>
      <w:proofErr w:type="gramEnd"/>
      <w:r>
        <w:t xml:space="preserve"> если в течение рабочего дня, соответствующего дню направления проекта, указанного в </w:t>
      </w:r>
      <w:r>
        <w:rPr>
          <w:color w:val="0000FF"/>
        </w:rPr>
        <w:t>подпункте "б" пункта 2</w:t>
      </w:r>
      <w:r>
        <w:t xml:space="preserve"> настоящего Порядка, на проведение правовой и антикоррупционной экспертиз в Департамент правовой и международной деятельности он не размещен в установленном порядке на сайте regulation.gov.ru либо в сопроводительном письме к нему отсутствует указание на размещение проекта на названном сайте, он возвращается без рассмотрения в структурное подразделение Министерства, </w:t>
      </w:r>
      <w:r>
        <w:lastRenderedPageBreak/>
        <w:t>ответственное за его подготовку.</w:t>
      </w:r>
    </w:p>
    <w:p w:rsidR="009130CE" w:rsidRDefault="009130CE">
      <w:pPr>
        <w:widowControl w:val="0"/>
        <w:adjustRightInd w:val="0"/>
        <w:ind w:firstLine="540"/>
        <w:jc w:val="both"/>
      </w:pPr>
      <w:r>
        <w:t>17. Результаты антикоррупционной экспертизы оформляются заключением.</w:t>
      </w: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18. При выявлении в проекте </w:t>
      </w:r>
      <w:proofErr w:type="spellStart"/>
      <w:r>
        <w:t>коррупциогенных</w:t>
      </w:r>
      <w:proofErr w:type="spellEnd"/>
      <w:r>
        <w:t xml:space="preserve"> факторов Департамент правовой и международной деятельности в заключении по результатам проведения антикоррупционной экспертизы отражает все выявленные </w:t>
      </w:r>
      <w:proofErr w:type="spellStart"/>
      <w:r>
        <w:t>коррупциогенные</w:t>
      </w:r>
      <w:proofErr w:type="spellEnd"/>
      <w:r>
        <w:t xml:space="preserve"> факторы с указанием структурных единиц проекта (разделов, пунктов, подпунктов, абзацев), в которых они содержатся со ссылкой на положения </w:t>
      </w:r>
      <w:r>
        <w:rPr>
          <w:color w:val="0000FF"/>
        </w:rPr>
        <w:t>Методики</w:t>
      </w:r>
      <w:r>
        <w:t>. При этом в заключени</w:t>
      </w:r>
      <w:proofErr w:type="gramStart"/>
      <w:r>
        <w:t>и</w:t>
      </w:r>
      <w:proofErr w:type="gramEnd"/>
      <w:r>
        <w:t xml:space="preserve"> указываются предложения по устранению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9130CE" w:rsidRDefault="009130CE">
      <w:pPr>
        <w:widowControl w:val="0"/>
        <w:adjustRightInd w:val="0"/>
        <w:ind w:firstLine="540"/>
        <w:jc w:val="both"/>
      </w:pPr>
      <w:r>
        <w:t>19. Заключение по результатам проведения антикоррупционной экспертизы Департамента правовой и международной деятельности подлежит обязательному рассмотрению в структурном подразделении Министерства, ответственном за подготовку проекта.</w:t>
      </w: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20. </w:t>
      </w:r>
      <w:proofErr w:type="spellStart"/>
      <w:r>
        <w:t>Коррупциогенные</w:t>
      </w:r>
      <w:proofErr w:type="spellEnd"/>
      <w:r>
        <w:t xml:space="preserve"> факторы, выявленные при проведении антикоррупционной экспертизы проекта, устраняются структурным подразделением Министерства, ответственным за его подготовку, при доработке проекта.</w:t>
      </w:r>
    </w:p>
    <w:p w:rsidR="009130CE" w:rsidRDefault="009130CE">
      <w:pPr>
        <w:widowControl w:val="0"/>
        <w:adjustRightInd w:val="0"/>
        <w:ind w:firstLine="540"/>
        <w:jc w:val="both"/>
      </w:pPr>
      <w:r>
        <w:t>21. Доработанный проект направляется повторно на рассмотрение в Департамент правовой и международной деятельности.</w:t>
      </w:r>
    </w:p>
    <w:p w:rsidR="009130CE" w:rsidRDefault="009130CE">
      <w:pPr>
        <w:widowControl w:val="0"/>
        <w:adjustRightInd w:val="0"/>
        <w:ind w:firstLine="540"/>
        <w:jc w:val="both"/>
      </w:pPr>
      <w:r>
        <w:t>22. Повторное рассмотрение проекта в Департаменте правовой и международной деятельности включает в себя проведение повторной антикоррупционной экспертизы, а также рассмотрение поступивших заключений по результатам независимой антикоррупционной экспертизы, оценку полноты учета содержащихся в них рекомендаций.</w:t>
      </w: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23. </w:t>
      </w:r>
      <w:proofErr w:type="gramStart"/>
      <w:r>
        <w:t>После подписания нормативного правового акта в Министерстве либо его регистрации в Министерстве юстиции Российской Федерации (в случае необходимости его регистрации) структурное подразделение Министерства, ответственное за его подготовку, в трехдневный срок направляет копию документа (в отсканированном формате и текстовом варианте (MS WORD) в отдел по взаимодействию со средствами массовой информации Департамента комплексного анализа и прогнозирования для дальнейшего размещения на официальном сайте</w:t>
      </w:r>
      <w:proofErr w:type="gramEnd"/>
      <w:r>
        <w:t xml:space="preserve"> Министерства (www.rosmintrud.ru).</w:t>
      </w:r>
    </w:p>
    <w:p w:rsidR="009130CE" w:rsidRDefault="009130CE">
      <w:pPr>
        <w:widowControl w:val="0"/>
        <w:adjustRightInd w:val="0"/>
        <w:ind w:firstLine="540"/>
        <w:jc w:val="both"/>
      </w:pPr>
    </w:p>
    <w:p w:rsidR="009130CE" w:rsidRDefault="009130CE">
      <w:pPr>
        <w:widowControl w:val="0"/>
        <w:adjustRightInd w:val="0"/>
        <w:jc w:val="center"/>
        <w:outlineLvl w:val="1"/>
      </w:pPr>
      <w:bookmarkStart w:id="8" w:name="Par76"/>
      <w:bookmarkEnd w:id="8"/>
      <w:r>
        <w:t>IV. Порядок проведения антикоррупционной экспертизы</w:t>
      </w:r>
    </w:p>
    <w:p w:rsidR="009130CE" w:rsidRDefault="009130CE">
      <w:pPr>
        <w:widowControl w:val="0"/>
        <w:adjustRightInd w:val="0"/>
        <w:jc w:val="center"/>
      </w:pPr>
      <w:r>
        <w:t>нормативных правовых актов</w:t>
      </w:r>
    </w:p>
    <w:p w:rsidR="009130CE" w:rsidRDefault="009130CE">
      <w:pPr>
        <w:widowControl w:val="0"/>
        <w:adjustRightInd w:val="0"/>
        <w:ind w:firstLine="540"/>
        <w:jc w:val="both"/>
      </w:pP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24. Антикоррупционная экспертиза нормативных правовых актов, указанных в </w:t>
      </w:r>
      <w:r>
        <w:rPr>
          <w:color w:val="0000FF"/>
        </w:rPr>
        <w:t>подпункте "а" пункта 2</w:t>
      </w:r>
      <w:r>
        <w:t xml:space="preserve"> настоящего Порядка, проводится при мониторинге их применения (далее - нормативный правовой акт Министерства, мониторинг).</w:t>
      </w:r>
    </w:p>
    <w:p w:rsidR="009130CE" w:rsidRDefault="009130CE">
      <w:pPr>
        <w:widowControl w:val="0"/>
        <w:adjustRightInd w:val="0"/>
        <w:ind w:firstLine="540"/>
        <w:jc w:val="both"/>
      </w:pPr>
      <w:r>
        <w:t>25. Мониторинг проводится структурными подразделениями Министерства в соответствии с их компетенцией.</w:t>
      </w:r>
    </w:p>
    <w:p w:rsidR="009130CE" w:rsidRDefault="009130CE">
      <w:pPr>
        <w:widowControl w:val="0"/>
        <w:adjustRightInd w:val="0"/>
        <w:ind w:firstLine="540"/>
        <w:jc w:val="both"/>
      </w:pPr>
      <w:r>
        <w:t>26. Задачами мониторинга являются:</w:t>
      </w: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а) своевременное выявление в нормативных правовых актах Министерства </w:t>
      </w:r>
      <w:proofErr w:type="spellStart"/>
      <w:r>
        <w:t>коррупциогенных</w:t>
      </w:r>
      <w:proofErr w:type="spellEnd"/>
      <w:r>
        <w:t xml:space="preserve"> факторов;</w:t>
      </w: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б) устранение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9130CE" w:rsidRDefault="009130CE">
      <w:pPr>
        <w:widowControl w:val="0"/>
        <w:adjustRightInd w:val="0"/>
        <w:ind w:firstLine="540"/>
        <w:jc w:val="both"/>
      </w:pPr>
      <w:r>
        <w:t>27. При мониторинге осуществляется:</w:t>
      </w:r>
    </w:p>
    <w:p w:rsidR="009130CE" w:rsidRDefault="009130CE">
      <w:pPr>
        <w:widowControl w:val="0"/>
        <w:adjustRightInd w:val="0"/>
        <w:ind w:firstLine="540"/>
        <w:jc w:val="both"/>
      </w:pPr>
      <w:r>
        <w:t>а) сбор информации о практике применения нормативных правовых актов Министерства;</w:t>
      </w:r>
    </w:p>
    <w:p w:rsidR="009130CE" w:rsidRDefault="009130CE">
      <w:pPr>
        <w:widowControl w:val="0"/>
        <w:adjustRightInd w:val="0"/>
        <w:ind w:firstLine="540"/>
        <w:jc w:val="both"/>
      </w:pPr>
      <w:r>
        <w:t>б) анализ и оценка получаемой информации о практике применения нормативных правовых актов Министерства.</w:t>
      </w: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28. В соответствии с </w:t>
      </w:r>
      <w:r>
        <w:rPr>
          <w:color w:val="0000FF"/>
        </w:rPr>
        <w:t>методикой</w:t>
      </w:r>
      <w:r>
        <w:t xml:space="preserve"> осуществления мониторинга </w:t>
      </w:r>
      <w:proofErr w:type="spellStart"/>
      <w:r>
        <w:t>правоприменения</w:t>
      </w:r>
      <w:proofErr w:type="spellEnd"/>
      <w:r>
        <w:t xml:space="preserve"> в Российской Федерации, утвержденной постановлением Правительства Российской Федерации от 19 августа 2011 г. N 694 (Собрание законодательства Российской Федерации, 2011, N 35, ст. 5081), при осуществлении мониторинга </w:t>
      </w:r>
      <w:proofErr w:type="spellStart"/>
      <w:r>
        <w:t>правоприменения</w:t>
      </w:r>
      <w:proofErr w:type="spellEnd"/>
      <w:r>
        <w:t xml:space="preserve"> используется:</w:t>
      </w:r>
    </w:p>
    <w:p w:rsidR="009130CE" w:rsidRDefault="009130CE">
      <w:pPr>
        <w:widowControl w:val="0"/>
        <w:adjustRightInd w:val="0"/>
        <w:ind w:firstLine="540"/>
        <w:jc w:val="both"/>
      </w:pPr>
      <w:r>
        <w:t>а) практика судов общей юрисдикции и арбитражных судов;</w:t>
      </w:r>
    </w:p>
    <w:p w:rsidR="009130CE" w:rsidRDefault="009130CE">
      <w:pPr>
        <w:widowControl w:val="0"/>
        <w:adjustRightInd w:val="0"/>
        <w:ind w:firstLine="540"/>
        <w:jc w:val="both"/>
      </w:pPr>
      <w:r>
        <w:t>б) практика деятельности федеральных органов исполнительной власти, органов государственной власти субъектов Российской Федерации и иных государственных органов;</w:t>
      </w:r>
    </w:p>
    <w:p w:rsidR="009130CE" w:rsidRDefault="009130CE">
      <w:pPr>
        <w:widowControl w:val="0"/>
        <w:adjustRightInd w:val="0"/>
        <w:ind w:firstLine="540"/>
        <w:jc w:val="both"/>
      </w:pPr>
      <w:proofErr w:type="gramStart"/>
      <w:r>
        <w:t>в) информация о практике применения нормативных правовых актов Российской Федерации, поступившая от Уполномоченного по правам человека в Российской Федерации, Уполномоченного Российской Федерации при Европейском Суде по правам человека, Уполномоченного при Президенте Российской Федерации по правам ребенка, а также из Общественной палаты Российской Федерации, государственных корпораций, фондов и иных организаций, созданных Российской Федерацией на основании федерального закона;</w:t>
      </w:r>
      <w:proofErr w:type="gramEnd"/>
    </w:p>
    <w:p w:rsidR="009130CE" w:rsidRDefault="009130CE">
      <w:pPr>
        <w:widowControl w:val="0"/>
        <w:adjustRightInd w:val="0"/>
        <w:ind w:firstLine="540"/>
        <w:jc w:val="both"/>
      </w:pPr>
      <w:r>
        <w:t>г) информация, поступившая из общественных, научных, правозащитных и иных организаций;</w:t>
      </w:r>
    </w:p>
    <w:p w:rsidR="009130CE" w:rsidRDefault="009130CE">
      <w:pPr>
        <w:widowControl w:val="0"/>
        <w:adjustRightInd w:val="0"/>
        <w:ind w:firstLine="540"/>
        <w:jc w:val="both"/>
      </w:pPr>
      <w:r>
        <w:t>д) информация, почерпнутая из средств массовой информации;</w:t>
      </w:r>
    </w:p>
    <w:p w:rsidR="009130CE" w:rsidRDefault="009130CE">
      <w:pPr>
        <w:widowControl w:val="0"/>
        <w:adjustRightInd w:val="0"/>
        <w:ind w:firstLine="540"/>
        <w:jc w:val="both"/>
      </w:pPr>
      <w:r>
        <w:t>е) информация, поступившая от граждан;</w:t>
      </w:r>
    </w:p>
    <w:p w:rsidR="009130CE" w:rsidRDefault="009130CE">
      <w:pPr>
        <w:widowControl w:val="0"/>
        <w:adjustRightInd w:val="0"/>
        <w:ind w:firstLine="540"/>
        <w:jc w:val="both"/>
      </w:pPr>
      <w:r>
        <w:t>ж) информация, поступившая из иных источников.</w:t>
      </w:r>
    </w:p>
    <w:p w:rsidR="009130CE" w:rsidRDefault="009130CE">
      <w:pPr>
        <w:widowControl w:val="0"/>
        <w:adjustRightInd w:val="0"/>
        <w:ind w:firstLine="540"/>
        <w:jc w:val="both"/>
      </w:pPr>
      <w:r>
        <w:t>29. В случае</w:t>
      </w:r>
      <w:proofErr w:type="gramStart"/>
      <w:r>
        <w:t>,</w:t>
      </w:r>
      <w:proofErr w:type="gramEnd"/>
      <w:r>
        <w:t xml:space="preserve"> если структурное подразделение Министерства, осуществляющее мониторинг в рамках своей компетенции, выявляет наличие в нормативном правовом акте Министерства </w:t>
      </w:r>
      <w:proofErr w:type="spellStart"/>
      <w:r>
        <w:t>коррупциогенного</w:t>
      </w:r>
      <w:proofErr w:type="spellEnd"/>
      <w:r>
        <w:t xml:space="preserve"> фактора, данное структурное подразделение Министерства в течение 5 рабочих дней готовит предложения по устранению выявленного </w:t>
      </w:r>
      <w:proofErr w:type="spellStart"/>
      <w:r>
        <w:t>коррупциогенного</w:t>
      </w:r>
      <w:proofErr w:type="spellEnd"/>
      <w:r>
        <w:t xml:space="preserve"> фактора и направляет в установленном порядке проект </w:t>
      </w:r>
      <w:r>
        <w:lastRenderedPageBreak/>
        <w:t xml:space="preserve">нормативного правового акта Министерства об изменении (признании утратившим силу) или отмене нормативного правового акта Министерства, по результатам антикоррупционной экспертизы которого были выявлены </w:t>
      </w:r>
      <w:proofErr w:type="spellStart"/>
      <w:r>
        <w:t>коррупциогенные</w:t>
      </w:r>
      <w:proofErr w:type="spellEnd"/>
      <w:r>
        <w:t xml:space="preserve"> факторы, в Департамент правовой и международной деятельности для проведения правовой экспертизы и антикоррупционной экспертизы в соответствии с </w:t>
      </w:r>
      <w:r>
        <w:rPr>
          <w:color w:val="0000FF"/>
        </w:rPr>
        <w:t>главой III</w:t>
      </w:r>
      <w:r>
        <w:t xml:space="preserve"> настоящего Порядка.</w:t>
      </w:r>
    </w:p>
    <w:p w:rsidR="009C2549" w:rsidRDefault="009C2549"/>
    <w:sectPr w:rsidR="009C2549" w:rsidSect="00DC7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30CE"/>
    <w:rsid w:val="00004468"/>
    <w:rsid w:val="00056934"/>
    <w:rsid w:val="001B3D4B"/>
    <w:rsid w:val="001F0AE4"/>
    <w:rsid w:val="002975AB"/>
    <w:rsid w:val="002E0FDC"/>
    <w:rsid w:val="003A363B"/>
    <w:rsid w:val="003B022F"/>
    <w:rsid w:val="004508D5"/>
    <w:rsid w:val="00484AC6"/>
    <w:rsid w:val="00492CF4"/>
    <w:rsid w:val="004D5362"/>
    <w:rsid w:val="005401F9"/>
    <w:rsid w:val="00575983"/>
    <w:rsid w:val="005A775D"/>
    <w:rsid w:val="00817E8B"/>
    <w:rsid w:val="00833248"/>
    <w:rsid w:val="00836446"/>
    <w:rsid w:val="008B739E"/>
    <w:rsid w:val="008F0126"/>
    <w:rsid w:val="009130CE"/>
    <w:rsid w:val="00966C55"/>
    <w:rsid w:val="009B3131"/>
    <w:rsid w:val="009C2549"/>
    <w:rsid w:val="009E2315"/>
    <w:rsid w:val="00AC2159"/>
    <w:rsid w:val="00AF3B90"/>
    <w:rsid w:val="00B84682"/>
    <w:rsid w:val="00C06FB3"/>
    <w:rsid w:val="00CC1C76"/>
    <w:rsid w:val="00D24FFC"/>
    <w:rsid w:val="00D62AFC"/>
    <w:rsid w:val="00DB641D"/>
    <w:rsid w:val="00E215AF"/>
    <w:rsid w:val="00F6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FD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9FD13C06A886CACFFAC31AE35D876E3ECA2EC0DFB4126262F1EA5CB7051AAA151D9AE3188E12E3C3FP2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2152</Words>
  <Characters>12272</Characters>
  <Application>Microsoft Office Word</Application>
  <DocSecurity>0</DocSecurity>
  <Lines>102</Lines>
  <Paragraphs>28</Paragraphs>
  <ScaleCrop>false</ScaleCrop>
  <Company/>
  <LinksUpToDate>false</LinksUpToDate>
  <CharactersWithSpaces>14396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Savelyeva</dc:creator>
  <cp:keywords/>
  <dc:description/>
  <cp:lastModifiedBy>RahmatulinVD</cp:lastModifiedBy>
  <cp:revision>3</cp:revision>
  <dcterms:created xsi:type="dcterms:W3CDTF">2015-05-07T14:15:00Z</dcterms:created>
  <dcterms:modified xsi:type="dcterms:W3CDTF">2015-05-08T07:43:00Z</dcterms:modified>
</cp:coreProperties>
</file>